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923" w:rsidRDefault="00E64987" w:rsidP="0041640F">
      <w:r>
        <w:rPr>
          <w:bCs/>
          <w:noProof/>
          <w:sz w:val="28"/>
          <w:szCs w:val="28"/>
        </w:rPr>
        <mc:AlternateContent>
          <mc:Choice Requires="wps">
            <w:drawing>
              <wp:inline distT="0" distB="0" distL="0" distR="0" wp14:anchorId="13CB49F8">
                <wp:extent cx="5888083" cy="511628"/>
                <wp:effectExtent l="57150" t="19050" r="55880" b="98425"/>
                <wp:docPr id="10123212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8083" cy="51162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4987" w:rsidRPr="008F55A6" w:rsidRDefault="00E64987" w:rsidP="00E64987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spacing w:before="142" w:after="0" w:line="240" w:lineRule="auto"/>
                              <w:contextualSpacing w:val="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F55A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Uzdevums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–</w:t>
                            </w:r>
                            <w:r w:rsidRPr="008F55A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Asins analīzes (20 punkti)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CB49F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65pt;height:4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" fillcolor="#b4c6e7 [1300]" stroked="f" strokeweight="1pt">
                <v:shadow on="t" color="black" opacity="26214f" origin=",-.5" offset="0,3pt"/>
                <v:textbox>
                  <w:txbxContent>
                    <w:p w:rsidR="00E64987" w:rsidRPr="008F55A6" w:rsidRDefault="00E64987" w:rsidP="00E64987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spacing w:before="142" w:after="0" w:line="240" w:lineRule="auto"/>
                        <w:contextualSpacing w:val="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F55A6">
                        <w:rPr>
                          <w:b/>
                          <w:bCs/>
                          <w:sz w:val="28"/>
                          <w:szCs w:val="28"/>
                        </w:rPr>
                        <w:t xml:space="preserve">Uzdevums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–</w:t>
                      </w:r>
                      <w:r w:rsidRPr="008F55A6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Asins analīzes (20 punkti)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837"/>
        <w:gridCol w:w="1896"/>
        <w:gridCol w:w="4885"/>
        <w:gridCol w:w="1016"/>
      </w:tblGrid>
      <w:tr w:rsidR="008B1433" w:rsidRPr="008D1923" w:rsidTr="003A548C">
        <w:trPr>
          <w:trHeight w:val="499"/>
        </w:trPr>
        <w:tc>
          <w:tcPr>
            <w:tcW w:w="3733" w:type="dxa"/>
            <w:gridSpan w:val="2"/>
            <w:vAlign w:val="center"/>
          </w:tcPr>
          <w:p w:rsidR="008B1433" w:rsidRPr="008D1923" w:rsidRDefault="008B1433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b/>
                <w:sz w:val="24"/>
                <w:szCs w:val="24"/>
              </w:rPr>
              <w:t>Sadaļa</w:t>
            </w:r>
          </w:p>
        </w:tc>
        <w:tc>
          <w:tcPr>
            <w:tcW w:w="4885" w:type="dxa"/>
            <w:vAlign w:val="center"/>
          </w:tcPr>
          <w:p w:rsidR="008B1433" w:rsidRPr="008D1923" w:rsidRDefault="008B1433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b/>
                <w:sz w:val="24"/>
                <w:szCs w:val="24"/>
              </w:rPr>
              <w:t>Vērtēšana</w:t>
            </w:r>
          </w:p>
        </w:tc>
        <w:tc>
          <w:tcPr>
            <w:tcW w:w="1016" w:type="dxa"/>
            <w:vAlign w:val="center"/>
          </w:tcPr>
          <w:p w:rsidR="008B1433" w:rsidRPr="008D1923" w:rsidRDefault="008B1433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b/>
                <w:sz w:val="24"/>
                <w:szCs w:val="24"/>
              </w:rPr>
              <w:t>Kopējie punkti par sadaļu</w:t>
            </w:r>
          </w:p>
        </w:tc>
      </w:tr>
      <w:tr w:rsidR="00E64987" w:rsidRPr="008D1923" w:rsidTr="003A548C">
        <w:trPr>
          <w:trHeight w:val="499"/>
        </w:trPr>
        <w:tc>
          <w:tcPr>
            <w:tcW w:w="1837" w:type="dxa"/>
            <w:vMerge w:val="restart"/>
            <w:vAlign w:val="center"/>
          </w:tcPr>
          <w:p w:rsidR="00E64987" w:rsidRPr="00E64987" w:rsidRDefault="00586C72" w:rsidP="00E649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E64987">
              <w:rPr>
                <w:rFonts w:ascii="Times New Roman" w:hAnsi="Times New Roman" w:cs="Times New Roman"/>
                <w:b/>
                <w:sz w:val="24"/>
                <w:szCs w:val="24"/>
              </w:rPr>
              <w:t>adījums</w:t>
            </w:r>
          </w:p>
        </w:tc>
        <w:tc>
          <w:tcPr>
            <w:tcW w:w="1896" w:type="dxa"/>
            <w:vAlign w:val="center"/>
          </w:tcPr>
          <w:p w:rsidR="00E64987" w:rsidRDefault="00E64987" w:rsidP="00E64987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 xml:space="preserve">Kāda varētu būt pacienta diagnoze? Atbildi pamatojiet! </w:t>
            </w:r>
          </w:p>
          <w:p w:rsidR="00E64987" w:rsidRPr="00E64987" w:rsidRDefault="00E64987" w:rsidP="00E64987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>(3 punkti)</w:t>
            </w:r>
          </w:p>
        </w:tc>
        <w:tc>
          <w:tcPr>
            <w:tcW w:w="4885" w:type="dxa"/>
            <w:vAlign w:val="center"/>
          </w:tcPr>
          <w:p w:rsidR="00E64987" w:rsidRPr="00E64987" w:rsidRDefault="00E64987" w:rsidP="00E6498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Pareizi noteikta diagnoze – 1 punkts</w:t>
            </w:r>
          </w:p>
          <w:p w:rsidR="00E64987" w:rsidRPr="00E64987" w:rsidRDefault="00E64987" w:rsidP="00E6498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Pilnvērtīgs, precīzs, visaptverošs pamatojums – 2 punkti</w:t>
            </w:r>
          </w:p>
          <w:p w:rsidR="00E64987" w:rsidRPr="00E64987" w:rsidRDefault="00E64987" w:rsidP="00E6498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Daļēji pilnīgs, pārāk vispārīgs pamatojums – 1 punkts</w:t>
            </w:r>
          </w:p>
          <w:p w:rsidR="00E64987" w:rsidRPr="00E64987" w:rsidRDefault="00E64987" w:rsidP="00E6498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 nepareiza diagnoze – 0 punkti</w:t>
            </w:r>
          </w:p>
        </w:tc>
        <w:tc>
          <w:tcPr>
            <w:tcW w:w="1016" w:type="dxa"/>
            <w:vMerge w:val="restart"/>
            <w:vAlign w:val="center"/>
          </w:tcPr>
          <w:p w:rsidR="00E64987" w:rsidRPr="00E64987" w:rsidRDefault="00E64987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E64987" w:rsidRPr="008D1923" w:rsidTr="003A548C">
        <w:trPr>
          <w:trHeight w:val="499"/>
        </w:trPr>
        <w:tc>
          <w:tcPr>
            <w:tcW w:w="1837" w:type="dxa"/>
            <w:vMerge/>
            <w:vAlign w:val="center"/>
          </w:tcPr>
          <w:p w:rsidR="00E64987" w:rsidRPr="008D1923" w:rsidRDefault="00E64987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 w:rsidR="00E64987" w:rsidRPr="00E64987" w:rsidRDefault="00E64987" w:rsidP="00E64987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Kādi varētu būt pacienta simptomi?</w:t>
            </w: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64987" w:rsidRPr="00E64987" w:rsidRDefault="00E64987" w:rsidP="00E64987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punkti)</w:t>
            </w:r>
          </w:p>
        </w:tc>
        <w:tc>
          <w:tcPr>
            <w:tcW w:w="4885" w:type="dxa"/>
            <w:vAlign w:val="center"/>
          </w:tcPr>
          <w:p w:rsidR="00E64987" w:rsidRPr="00E64987" w:rsidRDefault="00E64987" w:rsidP="00E6498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Minēti vairāki, pareizi pacienta simptomi – 2 punkts</w:t>
            </w:r>
          </w:p>
          <w:p w:rsidR="00E64987" w:rsidRPr="00E64987" w:rsidRDefault="00E64987" w:rsidP="00E6498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Minēts tikai 1 simptoms, vai nepilnīga atbilde – 1 punkts</w:t>
            </w:r>
          </w:p>
          <w:p w:rsidR="00E64987" w:rsidRPr="00E64987" w:rsidRDefault="00E64987" w:rsidP="00E6498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Nekorekti norādīti simptomi/ nav atbilde – 0 punkti</w:t>
            </w:r>
          </w:p>
        </w:tc>
        <w:tc>
          <w:tcPr>
            <w:tcW w:w="1016" w:type="dxa"/>
            <w:vMerge/>
            <w:vAlign w:val="center"/>
          </w:tcPr>
          <w:p w:rsidR="00E64987" w:rsidRPr="00E64987" w:rsidRDefault="00E64987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987" w:rsidRPr="008D1923" w:rsidTr="007D0825">
        <w:trPr>
          <w:trHeight w:val="2056"/>
        </w:trPr>
        <w:tc>
          <w:tcPr>
            <w:tcW w:w="1837" w:type="dxa"/>
            <w:vMerge/>
            <w:vAlign w:val="center"/>
          </w:tcPr>
          <w:p w:rsidR="00E64987" w:rsidRPr="008D1923" w:rsidRDefault="00E64987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 w:rsidR="00E64987" w:rsidRDefault="00E64987" w:rsidP="00E64987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Kādi faktori var palielināt risku attīstīties šādai saslimšanai?</w:t>
            </w:r>
          </w:p>
          <w:p w:rsidR="00E64987" w:rsidRPr="00E64987" w:rsidRDefault="00E64987" w:rsidP="00E64987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punkti)</w:t>
            </w:r>
          </w:p>
        </w:tc>
        <w:tc>
          <w:tcPr>
            <w:tcW w:w="4885" w:type="dxa"/>
            <w:vAlign w:val="center"/>
          </w:tcPr>
          <w:p w:rsidR="00E64987" w:rsidRPr="00E64987" w:rsidRDefault="00E64987" w:rsidP="00E6498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Minēti vairāki, pareizi riska faktori – 2 punkti</w:t>
            </w:r>
          </w:p>
          <w:p w:rsidR="00E64987" w:rsidRPr="00E64987" w:rsidRDefault="00E64987" w:rsidP="00E6498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Minēts tikai 1 riska faktors, vai nepilnīga atbilde – 1 punkts</w:t>
            </w:r>
          </w:p>
          <w:p w:rsidR="00E64987" w:rsidRPr="00E64987" w:rsidRDefault="00E64987" w:rsidP="00E6498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Nekorekti norādīti</w:t>
            </w:r>
            <w:r w:rsidR="00186B39">
              <w:rPr>
                <w:rFonts w:ascii="Times New Roman" w:hAnsi="Times New Roman" w:cs="Times New Roman"/>
                <w:sz w:val="24"/>
                <w:szCs w:val="24"/>
              </w:rPr>
              <w:t xml:space="preserve"> vai pamatoti</w:t>
            </w: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 xml:space="preserve"> riska faktori/nav atbilde – 0 punkti</w:t>
            </w:r>
          </w:p>
        </w:tc>
        <w:tc>
          <w:tcPr>
            <w:tcW w:w="1016" w:type="dxa"/>
            <w:vMerge/>
            <w:vAlign w:val="center"/>
          </w:tcPr>
          <w:p w:rsidR="00E64987" w:rsidRPr="00E64987" w:rsidRDefault="00E64987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48C" w:rsidRPr="008D1923" w:rsidTr="003A548C">
        <w:trPr>
          <w:trHeight w:val="499"/>
        </w:trPr>
        <w:tc>
          <w:tcPr>
            <w:tcW w:w="1837" w:type="dxa"/>
            <w:vMerge w:val="restart"/>
            <w:vAlign w:val="center"/>
          </w:tcPr>
          <w:p w:rsidR="003A548C" w:rsidRPr="00586C72" w:rsidRDefault="003A548C" w:rsidP="00586C72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gadījums</w:t>
            </w:r>
          </w:p>
        </w:tc>
        <w:tc>
          <w:tcPr>
            <w:tcW w:w="1896" w:type="dxa"/>
            <w:vAlign w:val="center"/>
          </w:tcPr>
          <w:p w:rsidR="003A548C" w:rsidRPr="00E64987" w:rsidRDefault="003A548C" w:rsidP="00E64987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Kāds ir pacientes medicīniskais stāvoklis, balstoties uz analīžu rezultātiem? </w:t>
            </w:r>
            <w:r w:rsidRPr="00586C72">
              <w:rPr>
                <w:rFonts w:ascii="Times New Roman" w:hAnsi="Times New Roman" w:cs="Times New Roman"/>
                <w:b/>
                <w:sz w:val="24"/>
                <w:szCs w:val="24"/>
              </w:rPr>
              <w:t>(2 punkti)</w:t>
            </w:r>
          </w:p>
        </w:tc>
        <w:tc>
          <w:tcPr>
            <w:tcW w:w="4885" w:type="dxa"/>
            <w:vAlign w:val="center"/>
          </w:tcPr>
          <w:p w:rsidR="003A548C" w:rsidRDefault="001A7A77" w:rsidP="00E6498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Pareizi noteikts medicīniskais stāvoklis, pamatojot ar konkrētiem analīžu rezultātiem – 2 punkti</w:t>
            </w:r>
          </w:p>
          <w:p w:rsidR="001A7A77" w:rsidRDefault="001A7A77" w:rsidP="00E6498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Pareizi noteiks medicīniskais stāvoklis, bet bez pamatojuma – 1 punkts</w:t>
            </w:r>
          </w:p>
          <w:p w:rsidR="001A7A77" w:rsidRPr="00E64987" w:rsidRDefault="001A7A77" w:rsidP="00E6498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Nekorekti identificēts medicīniskais stāvoklis – 0 punkti</w:t>
            </w:r>
          </w:p>
        </w:tc>
        <w:tc>
          <w:tcPr>
            <w:tcW w:w="1016" w:type="dxa"/>
            <w:vMerge w:val="restart"/>
            <w:vAlign w:val="center"/>
          </w:tcPr>
          <w:p w:rsidR="003A548C" w:rsidRPr="00E64987" w:rsidRDefault="003A548C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A548C" w:rsidRPr="008D1923" w:rsidTr="00E80EDE">
        <w:trPr>
          <w:trHeight w:val="416"/>
        </w:trPr>
        <w:tc>
          <w:tcPr>
            <w:tcW w:w="1837" w:type="dxa"/>
            <w:vMerge/>
            <w:vAlign w:val="center"/>
          </w:tcPr>
          <w:p w:rsidR="003A548C" w:rsidRPr="008D1923" w:rsidRDefault="003A548C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 w:rsidR="003A548C" w:rsidRDefault="003A548C" w:rsidP="00E64987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Kuriem analīžu parametriem pacientei jāturpina sekot līdzi dinamikā, kāpēc?</w:t>
            </w:r>
          </w:p>
          <w:p w:rsidR="003A548C" w:rsidRPr="00586C72" w:rsidRDefault="003A548C" w:rsidP="00586C72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C72">
              <w:rPr>
                <w:rFonts w:ascii="Times New Roman" w:hAnsi="Times New Roman" w:cs="Times New Roman"/>
                <w:b/>
                <w:sz w:val="24"/>
                <w:szCs w:val="24"/>
              </w:rPr>
              <w:t>(4 punkti)</w:t>
            </w:r>
          </w:p>
        </w:tc>
        <w:tc>
          <w:tcPr>
            <w:tcW w:w="4885" w:type="dxa"/>
            <w:vAlign w:val="center"/>
          </w:tcPr>
          <w:p w:rsidR="007C2344" w:rsidRDefault="007C2344" w:rsidP="007C2344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Precīzi nosaukti visi galvenie analīžu parametri</w:t>
            </w:r>
            <w:r w:rsidR="00DE3519">
              <w:rPr>
                <w:rFonts w:ascii="Times New Roman" w:hAnsi="Times New Roman" w:cs="Times New Roman"/>
                <w:sz w:val="24"/>
                <w:szCs w:val="24"/>
              </w:rPr>
              <w:t xml:space="preserve"> (ar dzelzs līmeni saistītie parametri, </w:t>
            </w:r>
            <w:proofErr w:type="spellStart"/>
            <w:r w:rsidR="00DE3519">
              <w:rPr>
                <w:rFonts w:ascii="Times New Roman" w:hAnsi="Times New Roman" w:cs="Times New Roman"/>
                <w:sz w:val="24"/>
                <w:szCs w:val="24"/>
              </w:rPr>
              <w:t>folskābe</w:t>
            </w:r>
            <w:proofErr w:type="spellEnd"/>
            <w:r w:rsidR="00DE3519">
              <w:rPr>
                <w:rFonts w:ascii="Times New Roman" w:hAnsi="Times New Roman" w:cs="Times New Roman"/>
                <w:sz w:val="24"/>
                <w:szCs w:val="24"/>
              </w:rPr>
              <w:t xml:space="preserve">, glikoze, </w:t>
            </w:r>
            <w:proofErr w:type="spellStart"/>
            <w:r w:rsidR="00DE3519">
              <w:rPr>
                <w:rFonts w:ascii="Times New Roman" w:hAnsi="Times New Roman" w:cs="Times New Roman"/>
                <w:sz w:val="24"/>
                <w:szCs w:val="24"/>
              </w:rPr>
              <w:t>horiongonadotropais</w:t>
            </w:r>
            <w:proofErr w:type="spellEnd"/>
            <w:r w:rsidR="00DE3519">
              <w:rPr>
                <w:rFonts w:ascii="Times New Roman" w:hAnsi="Times New Roman" w:cs="Times New Roman"/>
                <w:sz w:val="24"/>
                <w:szCs w:val="24"/>
              </w:rPr>
              <w:t xml:space="preserve"> hormons vai vairāk)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korekts paskaidrojums – 4 punkti</w:t>
            </w:r>
          </w:p>
          <w:p w:rsidR="007C2344" w:rsidRDefault="007C2344" w:rsidP="007C2344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Pareizi nosaukti</w:t>
            </w:r>
            <w:r w:rsidR="000B3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25">
              <w:rPr>
                <w:rFonts w:ascii="Times New Roman" w:hAnsi="Times New Roman" w:cs="Times New Roman"/>
                <w:sz w:val="24"/>
                <w:szCs w:val="24"/>
              </w:rPr>
              <w:t xml:space="preserve">3 no augstāk minētajiem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analīžu parametri</w:t>
            </w:r>
            <w:r w:rsidR="00E80EDE">
              <w:rPr>
                <w:rFonts w:ascii="Times New Roman" w:hAnsi="Times New Roman" w:cs="Times New Roman"/>
                <w:sz w:val="24"/>
                <w:szCs w:val="24"/>
              </w:rPr>
              <w:t>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korekts paskaidrojums – </w:t>
            </w:r>
            <w:r w:rsidR="007D08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punkti</w:t>
            </w:r>
          </w:p>
          <w:p w:rsidR="007D0825" w:rsidRDefault="007D0825" w:rsidP="000B39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Pareizi nosaukti 2 no augstāk minētajiem analīžu paramet</w:t>
            </w:r>
            <w:r w:rsidR="00E80EDE">
              <w:rPr>
                <w:rFonts w:ascii="Times New Roman" w:hAnsi="Times New Roman" w:cs="Times New Roman"/>
                <w:sz w:val="24"/>
                <w:szCs w:val="24"/>
              </w:rPr>
              <w:t>riem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korekts paskaidrojums – 2 punkti</w:t>
            </w:r>
          </w:p>
          <w:p w:rsidR="000B39E0" w:rsidRPr="000B39E0" w:rsidRDefault="000B39E0" w:rsidP="000B39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Pareizi nosaukts</w:t>
            </w:r>
            <w:r w:rsidR="00E80EDE">
              <w:rPr>
                <w:rFonts w:ascii="Times New Roman" w:hAnsi="Times New Roman" w:cs="Times New Roman"/>
                <w:sz w:val="24"/>
                <w:szCs w:val="24"/>
              </w:rPr>
              <w:t xml:space="preserve"> 1 analīžu parametrs, korekts paskaidrojums – 1 punkts</w:t>
            </w:r>
          </w:p>
          <w:p w:rsidR="007C2344" w:rsidRPr="007C2344" w:rsidRDefault="007C2344" w:rsidP="007C2344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Nekorekta atbilde/nav atbilde – 0 punkti</w:t>
            </w:r>
          </w:p>
        </w:tc>
        <w:tc>
          <w:tcPr>
            <w:tcW w:w="1016" w:type="dxa"/>
            <w:vMerge/>
            <w:vAlign w:val="center"/>
          </w:tcPr>
          <w:p w:rsidR="003A548C" w:rsidRPr="00E64987" w:rsidRDefault="003A548C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EF8" w:rsidRPr="008D1923" w:rsidTr="00BB0EF8">
        <w:trPr>
          <w:trHeight w:val="499"/>
        </w:trPr>
        <w:tc>
          <w:tcPr>
            <w:tcW w:w="1837" w:type="dxa"/>
            <w:vMerge w:val="restart"/>
            <w:vAlign w:val="center"/>
          </w:tcPr>
          <w:p w:rsidR="00BB0EF8" w:rsidRPr="00FA07A1" w:rsidRDefault="009A3C90" w:rsidP="00FA07A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bookmarkStart w:id="0" w:name="_GoBack"/>
            <w:bookmarkEnd w:id="0"/>
            <w:r w:rsidR="00BB0EF8">
              <w:rPr>
                <w:rFonts w:ascii="Times New Roman" w:hAnsi="Times New Roman" w:cs="Times New Roman"/>
                <w:b/>
                <w:sz w:val="24"/>
                <w:szCs w:val="24"/>
              </w:rPr>
              <w:t>adījums</w:t>
            </w:r>
          </w:p>
        </w:tc>
        <w:tc>
          <w:tcPr>
            <w:tcW w:w="1896" w:type="dxa"/>
            <w:vAlign w:val="center"/>
          </w:tcPr>
          <w:p w:rsidR="00BB0EF8" w:rsidRDefault="00BB0EF8" w:rsidP="00FA07A1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 xml:space="preserve">Kāda varētu būt pacienta diagnoze? Atbildi pamatojiet! </w:t>
            </w:r>
          </w:p>
          <w:p w:rsidR="00BB0EF8" w:rsidRDefault="00BB0EF8" w:rsidP="00FA07A1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>(3 punkti)</w:t>
            </w:r>
          </w:p>
        </w:tc>
        <w:tc>
          <w:tcPr>
            <w:tcW w:w="4885" w:type="dxa"/>
            <w:vAlign w:val="center"/>
          </w:tcPr>
          <w:p w:rsidR="00BB0EF8" w:rsidRPr="007D0825" w:rsidRDefault="00BB0EF8" w:rsidP="00FA07A1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Pareizi noteikta diagnoze</w:t>
            </w:r>
            <w:r w:rsidR="00713A95">
              <w:rPr>
                <w:rFonts w:ascii="Times New Roman" w:hAnsi="Times New Roman" w:cs="Times New Roman"/>
                <w:sz w:val="24"/>
                <w:szCs w:val="24"/>
              </w:rPr>
              <w:t>/-es</w:t>
            </w:r>
            <w:r w:rsidR="00E80EDE">
              <w:rPr>
                <w:rFonts w:ascii="Times New Roman" w:hAnsi="Times New Roman" w:cs="Times New Roman"/>
                <w:sz w:val="24"/>
                <w:szCs w:val="24"/>
              </w:rPr>
              <w:t>, pareizs pamatojums – 3 punkti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0EF8" w:rsidRPr="00E80EDE" w:rsidRDefault="00E80EDE" w:rsidP="007D082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Daļēji pareizi noteikta diagnoze/-es, daļēji pareizs pamatojums – 1 punkts</w:t>
            </w:r>
          </w:p>
          <w:p w:rsidR="00E80EDE" w:rsidRPr="007D0825" w:rsidRDefault="00E80EDE" w:rsidP="007D082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Nepareizi noteikta diagnoze/-es – 0 punkti</w:t>
            </w:r>
          </w:p>
        </w:tc>
        <w:tc>
          <w:tcPr>
            <w:tcW w:w="1016" w:type="dxa"/>
            <w:vMerge w:val="restart"/>
            <w:vAlign w:val="center"/>
          </w:tcPr>
          <w:p w:rsidR="00BB0EF8" w:rsidRPr="00E64987" w:rsidRDefault="00BB0EF8" w:rsidP="00BB0E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0EF8" w:rsidRPr="008D1923" w:rsidTr="003A548C">
        <w:trPr>
          <w:trHeight w:val="499"/>
        </w:trPr>
        <w:tc>
          <w:tcPr>
            <w:tcW w:w="1837" w:type="dxa"/>
            <w:vMerge/>
            <w:vAlign w:val="center"/>
          </w:tcPr>
          <w:p w:rsidR="00BB0EF8" w:rsidRPr="008D1923" w:rsidRDefault="00BB0EF8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 w:rsidR="00BB0EF8" w:rsidRPr="00E64987" w:rsidRDefault="00BB0EF8" w:rsidP="00FA07A1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Kādi varētu būt pacienta simptomi?</w:t>
            </w: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B0EF8" w:rsidRDefault="00BB0EF8" w:rsidP="00FA07A1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punkti)</w:t>
            </w:r>
          </w:p>
        </w:tc>
        <w:tc>
          <w:tcPr>
            <w:tcW w:w="4885" w:type="dxa"/>
            <w:vAlign w:val="center"/>
          </w:tcPr>
          <w:p w:rsidR="00BB0EF8" w:rsidRPr="00E64987" w:rsidRDefault="00BB0EF8" w:rsidP="00BB0E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Minēti vairāki, pareizi pacienta simptomi – 2 punkts</w:t>
            </w:r>
          </w:p>
          <w:p w:rsidR="00BB0EF8" w:rsidRPr="00E64987" w:rsidRDefault="00BB0EF8" w:rsidP="00BB0E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Minēts tikai 1 simptoms, vai nepilnīga atbilde – 1 punkts</w:t>
            </w:r>
          </w:p>
          <w:p w:rsidR="00BB0EF8" w:rsidRDefault="00BB0EF8" w:rsidP="00BB0E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Nekorekti norādīti simptomi/ nav atbilde – 0 punkti</w:t>
            </w:r>
          </w:p>
        </w:tc>
        <w:tc>
          <w:tcPr>
            <w:tcW w:w="1016" w:type="dxa"/>
            <w:vMerge/>
            <w:vAlign w:val="center"/>
          </w:tcPr>
          <w:p w:rsidR="00BB0EF8" w:rsidRPr="00E64987" w:rsidRDefault="00BB0EF8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EF8" w:rsidRPr="008D1923" w:rsidTr="003A548C">
        <w:trPr>
          <w:trHeight w:val="499"/>
        </w:trPr>
        <w:tc>
          <w:tcPr>
            <w:tcW w:w="1837" w:type="dxa"/>
            <w:vMerge/>
            <w:vAlign w:val="center"/>
          </w:tcPr>
          <w:p w:rsidR="00BB0EF8" w:rsidRPr="008D1923" w:rsidRDefault="00BB0EF8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 w:rsidR="00BB0EF8" w:rsidRDefault="00BB0EF8" w:rsidP="00FA07A1">
            <w:pPr>
              <w:pStyle w:val="ListParagraph"/>
              <w:numPr>
                <w:ilvl w:val="1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Kādi faktori var palielināt risku attīstīties šādai saslimšanai?</w:t>
            </w:r>
          </w:p>
          <w:p w:rsidR="00BB0EF8" w:rsidRDefault="00BB0EF8" w:rsidP="00FA07A1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64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punkti)</w:t>
            </w:r>
          </w:p>
        </w:tc>
        <w:tc>
          <w:tcPr>
            <w:tcW w:w="4885" w:type="dxa"/>
            <w:vAlign w:val="center"/>
          </w:tcPr>
          <w:p w:rsidR="00BB0EF8" w:rsidRPr="00E64987" w:rsidRDefault="00BB0EF8" w:rsidP="00BB0E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Minēti vairāki, pareizi riska faktori – 2 punkti</w:t>
            </w:r>
          </w:p>
          <w:p w:rsidR="00BB0EF8" w:rsidRPr="00E64987" w:rsidRDefault="00BB0EF8" w:rsidP="00BB0E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Minēts tikai 1 riska faktors, vai nepilnīga atbilde – 1 punkts</w:t>
            </w:r>
          </w:p>
          <w:p w:rsidR="00BB0EF8" w:rsidRDefault="00BB0EF8" w:rsidP="00BB0E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4987">
              <w:rPr>
                <w:rFonts w:ascii="Times New Roman" w:hAnsi="Times New Roman" w:cs="Times New Roman"/>
                <w:sz w:val="24"/>
                <w:szCs w:val="24"/>
              </w:rPr>
              <w:t>Nekorekti norādīti riska faktori/nav atbilde – 0 punkti</w:t>
            </w:r>
          </w:p>
        </w:tc>
        <w:tc>
          <w:tcPr>
            <w:tcW w:w="1016" w:type="dxa"/>
            <w:vMerge/>
            <w:vAlign w:val="center"/>
          </w:tcPr>
          <w:p w:rsidR="00BB0EF8" w:rsidRPr="00E64987" w:rsidRDefault="00BB0EF8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961" w:rsidRDefault="00ED0961" w:rsidP="0041640F"/>
    <w:sectPr w:rsidR="00ED0961" w:rsidSect="00690E5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94C59"/>
    <w:multiLevelType w:val="multilevel"/>
    <w:tmpl w:val="4FC81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2021B1"/>
    <w:multiLevelType w:val="hybridMultilevel"/>
    <w:tmpl w:val="AF1AEFD2"/>
    <w:lvl w:ilvl="0" w:tplc="FBDCE3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63C0E"/>
    <w:multiLevelType w:val="hybridMultilevel"/>
    <w:tmpl w:val="5FCC7B6C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DC6231"/>
    <w:multiLevelType w:val="hybridMultilevel"/>
    <w:tmpl w:val="34F27C26"/>
    <w:lvl w:ilvl="0" w:tplc="40520E56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D65FB"/>
    <w:multiLevelType w:val="hybridMultilevel"/>
    <w:tmpl w:val="120E084E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9D7960"/>
    <w:multiLevelType w:val="hybridMultilevel"/>
    <w:tmpl w:val="374EF6A2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83A1B"/>
    <w:multiLevelType w:val="hybridMultilevel"/>
    <w:tmpl w:val="F11C471C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2F316C"/>
    <w:multiLevelType w:val="multilevel"/>
    <w:tmpl w:val="6C101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8E1E1B"/>
    <w:multiLevelType w:val="hybridMultilevel"/>
    <w:tmpl w:val="2B7EF1C4"/>
    <w:lvl w:ilvl="0" w:tplc="5F1E935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AD5225"/>
    <w:multiLevelType w:val="hybridMultilevel"/>
    <w:tmpl w:val="755230E0"/>
    <w:lvl w:ilvl="0" w:tplc="89CCCF4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900733"/>
    <w:multiLevelType w:val="hybridMultilevel"/>
    <w:tmpl w:val="62F6D29C"/>
    <w:lvl w:ilvl="0" w:tplc="11EC0D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40F"/>
    <w:rsid w:val="000359CE"/>
    <w:rsid w:val="000615D7"/>
    <w:rsid w:val="000B39E0"/>
    <w:rsid w:val="000C22E5"/>
    <w:rsid w:val="00124E80"/>
    <w:rsid w:val="00181AE6"/>
    <w:rsid w:val="00186B39"/>
    <w:rsid w:val="001A7A77"/>
    <w:rsid w:val="00206A16"/>
    <w:rsid w:val="00230197"/>
    <w:rsid w:val="00257B5D"/>
    <w:rsid w:val="00287A72"/>
    <w:rsid w:val="00295D1A"/>
    <w:rsid w:val="002A28D2"/>
    <w:rsid w:val="0030136D"/>
    <w:rsid w:val="0035022E"/>
    <w:rsid w:val="003A548C"/>
    <w:rsid w:val="003B755B"/>
    <w:rsid w:val="00410206"/>
    <w:rsid w:val="0041640F"/>
    <w:rsid w:val="00416ADD"/>
    <w:rsid w:val="00452B3C"/>
    <w:rsid w:val="004D3CA1"/>
    <w:rsid w:val="004F28F6"/>
    <w:rsid w:val="00586C72"/>
    <w:rsid w:val="005E7752"/>
    <w:rsid w:val="00606CC7"/>
    <w:rsid w:val="00690E58"/>
    <w:rsid w:val="00707F0E"/>
    <w:rsid w:val="00713A95"/>
    <w:rsid w:val="00747D02"/>
    <w:rsid w:val="00752D8A"/>
    <w:rsid w:val="007B1247"/>
    <w:rsid w:val="007C2344"/>
    <w:rsid w:val="007D0825"/>
    <w:rsid w:val="008B1433"/>
    <w:rsid w:val="008D1923"/>
    <w:rsid w:val="009A3C90"/>
    <w:rsid w:val="00A8353C"/>
    <w:rsid w:val="00A910F5"/>
    <w:rsid w:val="00AC4B63"/>
    <w:rsid w:val="00B40763"/>
    <w:rsid w:val="00B93BCC"/>
    <w:rsid w:val="00BB0EF8"/>
    <w:rsid w:val="00C16B84"/>
    <w:rsid w:val="00C600C9"/>
    <w:rsid w:val="00CB4774"/>
    <w:rsid w:val="00CC18FD"/>
    <w:rsid w:val="00CE0385"/>
    <w:rsid w:val="00CE2C2E"/>
    <w:rsid w:val="00D40167"/>
    <w:rsid w:val="00D82E8F"/>
    <w:rsid w:val="00DE268E"/>
    <w:rsid w:val="00DE3519"/>
    <w:rsid w:val="00E23D27"/>
    <w:rsid w:val="00E64987"/>
    <w:rsid w:val="00E677FA"/>
    <w:rsid w:val="00E80EDE"/>
    <w:rsid w:val="00EA0E8F"/>
    <w:rsid w:val="00ED0961"/>
    <w:rsid w:val="00F052EE"/>
    <w:rsid w:val="00F3295C"/>
    <w:rsid w:val="00FA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C6098"/>
  <w15:chartTrackingRefBased/>
  <w15:docId w15:val="{2EDE2D54-2EC8-4BAB-95ED-6A89C565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923"/>
    <w:pPr>
      <w:ind w:left="720"/>
      <w:contextualSpacing/>
    </w:pPr>
  </w:style>
  <w:style w:type="table" w:styleId="TableGrid">
    <w:name w:val="Table Grid"/>
    <w:basedOn w:val="TableNormal"/>
    <w:uiPriority w:val="39"/>
    <w:rsid w:val="008D1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Ance Bārzdiņa</dc:creator>
  <cp:keywords/>
  <dc:description/>
  <cp:lastModifiedBy>Ance Bārzdiņa</cp:lastModifiedBy>
  <cp:revision>44</cp:revision>
  <dcterms:created xsi:type="dcterms:W3CDTF">2025-04-14T13:31:00Z</dcterms:created>
  <dcterms:modified xsi:type="dcterms:W3CDTF">2025-04-17T06:33:00Z</dcterms:modified>
</cp:coreProperties>
</file>